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301" w:rsidRPr="00E13206" w:rsidRDefault="00073301" w:rsidP="00073301">
      <w:pPr>
        <w:spacing w:line="520" w:lineRule="exact"/>
        <w:rPr>
          <w:rFonts w:ascii="黑体" w:eastAsia="黑体" w:hAnsi="黑体"/>
          <w:sz w:val="32"/>
          <w:szCs w:val="32"/>
        </w:rPr>
      </w:pPr>
      <w:r w:rsidRPr="00E13206">
        <w:rPr>
          <w:rFonts w:ascii="黑体" w:eastAsia="黑体" w:hAnsi="黑体"/>
          <w:sz w:val="32"/>
          <w:szCs w:val="32"/>
        </w:rPr>
        <w:t>附件1：</w:t>
      </w:r>
    </w:p>
    <w:p w:rsidR="00073301" w:rsidRDefault="00073301" w:rsidP="00073301">
      <w:pPr>
        <w:spacing w:line="576" w:lineRule="exact"/>
        <w:jc w:val="center"/>
        <w:rPr>
          <w:rFonts w:eastAsia="方正小标宋_GBK"/>
          <w:color w:val="000000"/>
          <w:sz w:val="44"/>
          <w:szCs w:val="44"/>
        </w:rPr>
      </w:pPr>
    </w:p>
    <w:p w:rsidR="00073301" w:rsidRDefault="00073301" w:rsidP="00073301">
      <w:pPr>
        <w:spacing w:line="576" w:lineRule="exact"/>
        <w:jc w:val="center"/>
        <w:rPr>
          <w:rFonts w:eastAsia="方正小标宋_GBK"/>
          <w:color w:val="000000"/>
          <w:sz w:val="44"/>
          <w:szCs w:val="44"/>
        </w:rPr>
      </w:pPr>
      <w:bookmarkStart w:id="0" w:name="_GoBack"/>
      <w:r>
        <w:rPr>
          <w:rFonts w:eastAsia="方正小标宋_GBK"/>
          <w:color w:val="000000"/>
          <w:sz w:val="44"/>
          <w:szCs w:val="44"/>
        </w:rPr>
        <w:t>四川省大学生</w:t>
      </w:r>
      <w:r>
        <w:rPr>
          <w:rFonts w:eastAsia="方正小标宋_GBK"/>
          <w:color w:val="000000"/>
          <w:sz w:val="44"/>
          <w:szCs w:val="44"/>
        </w:rPr>
        <w:t>“</w:t>
      </w:r>
      <w:r>
        <w:rPr>
          <w:rFonts w:eastAsia="方正小标宋_GBK"/>
          <w:color w:val="000000"/>
          <w:sz w:val="44"/>
          <w:szCs w:val="44"/>
        </w:rPr>
        <w:t>综合素质</w:t>
      </w:r>
      <w:r>
        <w:rPr>
          <w:rFonts w:eastAsia="方正小标宋_GBK"/>
          <w:color w:val="000000"/>
          <w:sz w:val="44"/>
          <w:szCs w:val="44"/>
        </w:rPr>
        <w:t>A</w:t>
      </w:r>
      <w:r>
        <w:rPr>
          <w:rFonts w:eastAsia="方正小标宋_GBK"/>
          <w:color w:val="000000"/>
          <w:sz w:val="44"/>
          <w:szCs w:val="44"/>
        </w:rPr>
        <w:t>级证书</w:t>
      </w:r>
      <w:r>
        <w:rPr>
          <w:rFonts w:eastAsia="方正小标宋_GBK"/>
          <w:color w:val="000000"/>
          <w:sz w:val="44"/>
          <w:szCs w:val="44"/>
        </w:rPr>
        <w:t>”</w:t>
      </w:r>
      <w:r>
        <w:rPr>
          <w:rFonts w:eastAsia="方正小标宋_GBK"/>
          <w:color w:val="000000"/>
          <w:sz w:val="44"/>
          <w:szCs w:val="44"/>
        </w:rPr>
        <w:t>认证条例</w:t>
      </w:r>
    </w:p>
    <w:bookmarkEnd w:id="0"/>
    <w:p w:rsidR="00073301" w:rsidRDefault="00073301" w:rsidP="00073301">
      <w:pPr>
        <w:spacing w:line="576" w:lineRule="exact"/>
        <w:jc w:val="left"/>
        <w:rPr>
          <w:rFonts w:eastAsia="仿宋_GB2312"/>
          <w:color w:val="000000"/>
          <w:sz w:val="32"/>
          <w:szCs w:val="32"/>
        </w:rPr>
      </w:pP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一、综合素质</w:t>
      </w:r>
      <w:r>
        <w:rPr>
          <w:rFonts w:eastAsia="黑体"/>
          <w:sz w:val="32"/>
          <w:szCs w:val="32"/>
        </w:rPr>
        <w:t>A</w:t>
      </w:r>
      <w:r>
        <w:rPr>
          <w:rFonts w:eastAsia="黑体"/>
          <w:sz w:val="32"/>
          <w:szCs w:val="32"/>
        </w:rPr>
        <w:t>级证书</w:t>
      </w:r>
    </w:p>
    <w:p w:rsidR="00073301" w:rsidRDefault="00073301" w:rsidP="00073301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四川省大学生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由共青团四川省委、四川省学联共同设立。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 xml:space="preserve">　四川省大学生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认证制度旨在对大学生的综合素质进行有效评价，在青年学生中树立先进典型，建立正确的激励导向机制，引导广大青年学生向上向善、自立自强、奋发成才，同时向社会推荐优秀人才，为祖国建设和发展做出积极贡献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二、认证对象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 xml:space="preserve">　四川省大学生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的认证范围为：四川省全日制高等院校在校学生（含专科生、本科生、研究生）。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 xml:space="preserve">　四川省大学生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认证对象无名额限制，凡符合本认证条例规定且满足认证办法要求的，均可申请认证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，已获得认证的学生不得重复申请。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三、认证条件及认证办法</w:t>
      </w:r>
    </w:p>
    <w:p w:rsidR="00073301" w:rsidRDefault="00073301" w:rsidP="00073301">
      <w:pPr>
        <w:spacing w:line="56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第五条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b/>
          <w:sz w:val="32"/>
          <w:szCs w:val="32"/>
        </w:rPr>
        <w:t>认证基准</w:t>
      </w:r>
    </w:p>
    <w:p w:rsidR="00073301" w:rsidRDefault="00073301" w:rsidP="00073301">
      <w:pPr>
        <w:spacing w:line="56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学业成绩</w:t>
      </w:r>
      <w:proofErr w:type="gramStart"/>
      <w:r>
        <w:rPr>
          <w:rFonts w:eastAsia="仿宋_GB2312"/>
          <w:sz w:val="32"/>
          <w:szCs w:val="32"/>
        </w:rPr>
        <w:t>无挂科记录</w:t>
      </w:r>
      <w:proofErr w:type="gramEnd"/>
      <w:r>
        <w:rPr>
          <w:rFonts w:eastAsia="仿宋_GB2312"/>
          <w:sz w:val="32"/>
          <w:szCs w:val="32"/>
        </w:rPr>
        <w:t>、总评优良，身心健康，无处分记录。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第六条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b/>
          <w:sz w:val="32"/>
          <w:szCs w:val="32"/>
        </w:rPr>
        <w:t>认证条件</w:t>
      </w: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（一）曾获校级三好、优秀学生（校级优秀团员、团干部、学生干部等）一次及以上，或曾获校级三等及以上奖学金，或曾获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逐梦计划</w:t>
      </w:r>
      <w:r>
        <w:rPr>
          <w:rFonts w:eastAsia="仿宋_GB2312"/>
          <w:sz w:val="32"/>
          <w:szCs w:val="32"/>
        </w:rPr>
        <w:t>”—</w:t>
      </w:r>
      <w:r>
        <w:rPr>
          <w:rFonts w:eastAsia="仿宋_GB2312"/>
          <w:sz w:val="32"/>
          <w:szCs w:val="32"/>
        </w:rPr>
        <w:t>四川大学生社会实践活动优秀实习生，或曾参加省级及以上大学生骨干培养学校学习并毕业。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（二）获国家英语三级证书（专科生）或国家大学英语四级</w:t>
      </w:r>
      <w:r>
        <w:rPr>
          <w:rFonts w:eastAsia="仿宋_GB2312"/>
          <w:sz w:val="32"/>
          <w:szCs w:val="32"/>
        </w:rPr>
        <w:t>425</w:t>
      </w:r>
      <w:r>
        <w:rPr>
          <w:rFonts w:eastAsia="仿宋_GB2312"/>
          <w:sz w:val="32"/>
          <w:szCs w:val="32"/>
        </w:rPr>
        <w:t>分及以上（本科生）或国家大学英语六级</w:t>
      </w:r>
      <w:r>
        <w:rPr>
          <w:rFonts w:eastAsia="仿宋_GB2312"/>
          <w:sz w:val="32"/>
          <w:szCs w:val="32"/>
        </w:rPr>
        <w:t>425</w:t>
      </w:r>
      <w:r>
        <w:rPr>
          <w:rFonts w:eastAsia="仿宋_GB2312"/>
          <w:sz w:val="32"/>
          <w:szCs w:val="32"/>
        </w:rPr>
        <w:t>分及以上（研究生）或获计算机二级证书或普通话二级甲等及以上证书。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（三）以第一作者身份在市（州）级以上刊物发表学术论文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篇以上或校级公开刊物发表学术论文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篇以上；或以第一作者身份在省级或国家级刊物上发表其他类文章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篇及以上；或在国际刊物上发表英文论文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篇及以上；或主持校级以上（含校级）研究课题并顺利结题。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（四）取得非本专业的国家级证书（不包括英语、计算机和机动车驾驶证）。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（五）取得第二学位或第二专业学习并顺利毕业。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（六）担任班长、团支书或校院（系）</w:t>
      </w:r>
      <w:proofErr w:type="gramStart"/>
      <w:r>
        <w:rPr>
          <w:rFonts w:eastAsia="仿宋_GB2312"/>
          <w:sz w:val="32"/>
          <w:szCs w:val="32"/>
        </w:rPr>
        <w:t>团学组织部</w:t>
      </w:r>
      <w:proofErr w:type="gramEnd"/>
      <w:r>
        <w:rPr>
          <w:rFonts w:eastAsia="仿宋_GB2312"/>
          <w:sz w:val="32"/>
          <w:szCs w:val="32"/>
        </w:rPr>
        <w:t>长及以上职务，或担任校级学生社团负责人（含副职）职务。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（七）参加社会实践及志愿服务活动并受校级及以上表彰。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（八）文体活动中，个人获市（州）级三等及以上奖励或校级一等奖励；或获团体市（州）级一等奖励。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（九）在思想品德方面有突出事迹（如见义勇为、拾金不昧、孝亲敬老等）获校级及以上表彰或被校级及以上单位部门选树为典型</w:t>
      </w:r>
      <w:r>
        <w:rPr>
          <w:rFonts w:eastAsia="仿宋_GB2312" w:hint="eastAsia"/>
          <w:sz w:val="32"/>
          <w:szCs w:val="32"/>
        </w:rPr>
        <w:t>并</w:t>
      </w:r>
      <w:r>
        <w:rPr>
          <w:rFonts w:eastAsia="仿宋_GB2312"/>
          <w:sz w:val="32"/>
          <w:szCs w:val="32"/>
        </w:rPr>
        <w:t>广泛宣传推广，或在抗震救灾中受县级及以上奖励表彰的。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（十）获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挑战杯</w:t>
      </w:r>
      <w:r>
        <w:rPr>
          <w:rFonts w:eastAsia="仿宋_GB2312"/>
          <w:sz w:val="32"/>
          <w:szCs w:val="32"/>
        </w:rPr>
        <w:t>”“</w:t>
      </w:r>
      <w:r>
        <w:rPr>
          <w:rFonts w:eastAsia="仿宋_GB2312"/>
          <w:sz w:val="32"/>
          <w:szCs w:val="32"/>
        </w:rPr>
        <w:t>创青春</w:t>
      </w:r>
      <w:r>
        <w:rPr>
          <w:rFonts w:eastAsia="仿宋_GB2312"/>
          <w:sz w:val="32"/>
          <w:szCs w:val="32"/>
        </w:rPr>
        <w:t>”“</w:t>
      </w:r>
      <w:r>
        <w:rPr>
          <w:rFonts w:eastAsia="仿宋_GB2312"/>
          <w:sz w:val="32"/>
          <w:szCs w:val="32"/>
        </w:rPr>
        <w:t>互联网</w:t>
      </w:r>
      <w:r>
        <w:rPr>
          <w:rFonts w:eastAsia="仿宋_GB2312"/>
          <w:sz w:val="32"/>
          <w:szCs w:val="32"/>
        </w:rPr>
        <w:t>+”</w:t>
      </w:r>
      <w:r>
        <w:rPr>
          <w:rFonts w:eastAsia="仿宋_GB2312"/>
          <w:sz w:val="32"/>
          <w:szCs w:val="32"/>
        </w:rPr>
        <w:t>等竞赛省级三等奖及以上奖励。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（十一）获团省委历年主办的省级比赛或省教育厅历年公布的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省级大学生竞赛项目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中所列竞赛项目三等奖及以上奖励的。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（十二）自主创新创业注册成立公司并存续一年以上，或在自主创新创业过程中获得专利（若所获专利为多人共有专利，申请者需排名第一）。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（十三）在其它方面（一至十二项所列事项之外）有突出事迹或专长受到省级及以上奖励表彰的，请单列申请，附有关证明材料，最多可算两项计入。</w:t>
      </w:r>
    </w:p>
    <w:p w:rsidR="00073301" w:rsidRDefault="00073301" w:rsidP="00073301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 xml:space="preserve">    </w:t>
      </w:r>
      <w:r>
        <w:rPr>
          <w:rFonts w:eastAsia="仿宋_GB2312"/>
          <w:b/>
          <w:sz w:val="32"/>
          <w:szCs w:val="32"/>
        </w:rPr>
        <w:t>第七条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b/>
          <w:sz w:val="32"/>
          <w:szCs w:val="32"/>
        </w:rPr>
        <w:t>认证办法</w:t>
      </w:r>
    </w:p>
    <w:p w:rsidR="00073301" w:rsidRDefault="00073301" w:rsidP="00073301">
      <w:pPr>
        <w:spacing w:line="56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每年认证一次。授予符合本认证条例第五条之认证基准，同时在第六条所列认证项目中满足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项（含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项）以上的大学专科生、满足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项（含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项）以上的大学本科生和研究生。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四、组织机构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四川省大学生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认证组织机构为共青团四川省委和四川省学生联合会。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共青团四川省委、四川省学生联合会负责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认证制度实施中的组织评审和协调工作，是认证活动的最高机构，具有最终裁决权。</w:t>
      </w:r>
    </w:p>
    <w:p w:rsidR="00073301" w:rsidRDefault="00073301" w:rsidP="00073301">
      <w:pPr>
        <w:spacing w:line="560" w:lineRule="exact"/>
        <w:ind w:firstLineChars="198" w:firstLine="63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各高校团委负责本校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申请人的资格审查和初评工作。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五、认证程序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四川省大学生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认证的基本程序是：</w:t>
      </w:r>
      <w:r>
        <w:rPr>
          <w:rFonts w:eastAsia="仿宋_GB2312"/>
          <w:sz w:val="32"/>
          <w:szCs w:val="32"/>
        </w:rPr>
        <w:sym w:font="Wingdings" w:char="F081"/>
      </w:r>
      <w:r>
        <w:rPr>
          <w:rFonts w:eastAsia="仿宋_GB2312"/>
          <w:sz w:val="32"/>
          <w:szCs w:val="32"/>
        </w:rPr>
        <w:t>本人申请（附相关证明材料）；</w:t>
      </w:r>
      <w:r>
        <w:rPr>
          <w:rFonts w:eastAsia="仿宋_GB2312"/>
          <w:sz w:val="32"/>
          <w:szCs w:val="32"/>
        </w:rPr>
        <w:sym w:font="Wingdings" w:char="F082"/>
      </w:r>
      <w:r>
        <w:rPr>
          <w:rFonts w:eastAsia="仿宋_GB2312"/>
          <w:sz w:val="32"/>
          <w:szCs w:val="32"/>
        </w:rPr>
        <w:t>学校团、</w:t>
      </w:r>
      <w:proofErr w:type="gramStart"/>
      <w:r>
        <w:rPr>
          <w:rFonts w:eastAsia="仿宋_GB2312"/>
          <w:sz w:val="32"/>
          <w:szCs w:val="32"/>
        </w:rPr>
        <w:t>学组织</w:t>
      </w:r>
      <w:proofErr w:type="gramEnd"/>
      <w:r>
        <w:rPr>
          <w:rFonts w:eastAsia="仿宋_GB2312"/>
          <w:sz w:val="32"/>
          <w:szCs w:val="32"/>
        </w:rPr>
        <w:t>审核确认；</w:t>
      </w:r>
      <w:r>
        <w:rPr>
          <w:rFonts w:eastAsia="仿宋_GB2312"/>
          <w:sz w:val="32"/>
          <w:szCs w:val="32"/>
        </w:rPr>
        <w:sym w:font="Wingdings" w:char="F083"/>
      </w:r>
      <w:r>
        <w:rPr>
          <w:rFonts w:eastAsia="仿宋_GB2312"/>
          <w:sz w:val="32"/>
          <w:szCs w:val="32"/>
        </w:rPr>
        <w:t>团省委和省学联终审确定。</w:t>
      </w:r>
    </w:p>
    <w:p w:rsidR="00073301" w:rsidRDefault="00073301" w:rsidP="00073301">
      <w:pPr>
        <w:spacing w:line="560" w:lineRule="exact"/>
        <w:ind w:firstLineChars="198" w:firstLine="636"/>
        <w:rPr>
          <w:rFonts w:eastAsia="黑体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各高校团委初步评定出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综合素质</w:t>
      </w:r>
      <w:r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级证书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人员名单后，应立即通报申请人所在院系及有关组织，并在校内公示</w:t>
      </w:r>
      <w:r>
        <w:rPr>
          <w:rFonts w:eastAsia="仿宋_GB2312" w:hint="eastAsia"/>
          <w:sz w:val="32"/>
          <w:szCs w:val="32"/>
        </w:rPr>
        <w:t>五个工作日</w:t>
      </w:r>
      <w:r>
        <w:rPr>
          <w:rFonts w:eastAsia="仿宋_GB2312"/>
          <w:sz w:val="32"/>
          <w:szCs w:val="32"/>
        </w:rPr>
        <w:t>。若收到投诉，应立即组织调查，经调查确认不符合资格或条件者，取消被认证资格，同时通报所在院系和组织</w:t>
      </w:r>
      <w:r>
        <w:rPr>
          <w:rFonts w:eastAsia="黑体"/>
          <w:sz w:val="32"/>
          <w:szCs w:val="32"/>
        </w:rPr>
        <w:t>。</w:t>
      </w:r>
    </w:p>
    <w:p w:rsidR="00073301" w:rsidRDefault="00073301" w:rsidP="00073301">
      <w:pPr>
        <w:spacing w:line="560" w:lineRule="exact"/>
        <w:ind w:firstLineChars="198" w:firstLine="63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第十三条</w:t>
      </w:r>
      <w:r>
        <w:rPr>
          <w:rFonts w:eastAsia="仿宋_GB2312"/>
          <w:b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凡是弄虚作假或不符合认证资格和条件的人员，在材料审查、资格初审、最终审定等任何环节中一经发现，一律取消资格，所造成的后果由申请人自己承担。</w:t>
      </w:r>
    </w:p>
    <w:p w:rsidR="00073301" w:rsidRDefault="00073301" w:rsidP="00073301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六、附则</w:t>
      </w:r>
    </w:p>
    <w:p w:rsidR="00073301" w:rsidRDefault="00073301" w:rsidP="00073301">
      <w:pPr>
        <w:spacing w:line="56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本认证条例中涉及所有奖项及经历均须是大学期间所得。</w:t>
      </w:r>
    </w:p>
    <w:p w:rsidR="00073301" w:rsidRDefault="00073301" w:rsidP="00073301">
      <w:pPr>
        <w:spacing w:line="56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本认证条例解释权归共青团四川省委学校部、四川省学生联合会秘书处。</w:t>
      </w:r>
    </w:p>
    <w:p w:rsidR="005B3D5A" w:rsidRDefault="005B3D5A" w:rsidP="00073301"/>
    <w:sectPr w:rsidR="005B3D5A" w:rsidSect="00073301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01"/>
    <w:rsid w:val="00073301"/>
    <w:rsid w:val="005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4EDFB-047E-4DAC-97C6-FCAF7D24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3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270</Words>
  <Characters>1543</Characters>
  <Application>Microsoft Office Word</Application>
  <DocSecurity>0</DocSecurity>
  <Lines>12</Lines>
  <Paragraphs>3</Paragraphs>
  <ScaleCrop>false</ScaleCrop>
  <Company>微软中国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2018-05-19T06:05:00Z</dcterms:created>
  <dcterms:modified xsi:type="dcterms:W3CDTF">2018-05-19T06:11:00Z</dcterms:modified>
</cp:coreProperties>
</file>