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师范学院先进班集体评分细则</w:t>
      </w:r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为全面贯彻落实党的教育方针，营造团结、勤奋、求实、创新的班风和学风，提高学生的综合素质和能力，根据国家、学校相关文件精神，结合我院实际，特制定本考核细则。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2929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490"/>
        <w:gridCol w:w="3724"/>
        <w:gridCol w:w="1583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91" w:type="dxa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90" w:type="dxa"/>
          </w:tcPr>
          <w:p>
            <w:pPr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3724" w:type="dxa"/>
          </w:tcPr>
          <w:p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583" w:type="dxa"/>
          </w:tcPr>
          <w:p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9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思想政治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1、思想政治状况（</w:t>
            </w:r>
            <w: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1、班级党员人数（含预备党员）加2分/人。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积极分子</w:t>
            </w:r>
            <w:r>
              <w:rPr>
                <w:rFonts w:hint="eastAsia"/>
                <w:lang w:val="en-US" w:eastAsia="zh-CN"/>
              </w:rPr>
              <w:t>加1分/人。</w:t>
            </w:r>
          </w:p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59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寝室内务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1、班级寝室内务（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1、本学年内获得学院“书香寝室“称号，加0.5/间；</w:t>
            </w:r>
          </w:p>
          <w:p>
            <w:r>
              <w:rPr>
                <w:rFonts w:hint="eastAsia"/>
              </w:rPr>
              <w:t>2、本学年内获得校级“文明寝室</w:t>
            </w:r>
            <w:r>
              <w:t>”</w:t>
            </w:r>
            <w:r>
              <w:rPr>
                <w:rFonts w:hint="eastAsia"/>
              </w:rPr>
              <w:t>称号，加1分/间；</w:t>
            </w:r>
          </w:p>
          <w:p>
            <w:r>
              <w:rPr>
                <w:rFonts w:hint="eastAsia"/>
              </w:rPr>
              <w:t>3、本学年内获得校级“十佳文明寝室”或“十佳特色寝室”称号，加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分/间。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班级管理建设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1、严格执行学校及学院的管理制度，日常管理制度完善。</w:t>
            </w:r>
          </w:p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1、有班级日常管理制度加1分，制度管理完善加2分。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2、班委干部以身作则，切实起到带头作用。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1、班委干部无违纪记录，真正起到带头作用加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</w:t>
            </w:r>
          </w:p>
          <w:p/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3、遵守校规校纪（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1、班级无违反校规校纪的现象，加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2、有违反校规校纪的行为但未构成处分的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如通报批评</w:t>
            </w:r>
            <w:r>
              <w:rPr>
                <w:rFonts w:hint="eastAsia"/>
              </w:rPr>
              <w:t>，对相应班级扣0.5分</w:t>
            </w:r>
            <w:r>
              <w:rPr>
                <w:rFonts w:hint="eastAsia"/>
                <w:lang w:val="en-US" w:eastAsia="zh-CN"/>
              </w:rPr>
              <w:t>/人</w:t>
            </w:r>
            <w:r>
              <w:rPr>
                <w:rFonts w:hint="eastAsia"/>
              </w:rPr>
              <w:t>；</w:t>
            </w:r>
          </w:p>
          <w:p/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由学工办审核</w:t>
            </w:r>
          </w:p>
        </w:tc>
        <w:tc>
          <w:tcPr>
            <w:tcW w:w="113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4、上交各类材料情况（</w:t>
            </w:r>
            <w: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1、按时上交材料，加1分/次；</w:t>
            </w:r>
          </w:p>
          <w:p>
            <w:r>
              <w:rPr>
                <w:rFonts w:hint="eastAsia"/>
              </w:rPr>
              <w:t>2、未按时或未按要求上交材料，扣1分/次；</w:t>
            </w:r>
          </w:p>
          <w:p>
            <w:r>
              <w:rPr>
                <w:rFonts w:hint="eastAsia"/>
              </w:rPr>
              <w:t>3、未上交的扣2分/次。</w:t>
            </w:r>
          </w:p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由学工办审核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5、班级义工参与情况（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1、班级义工服务时数累计未满10小时，扣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2、班级义工服务时数累计超过20小时，加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分。</w:t>
            </w:r>
          </w:p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由学生会提供材料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6、班级承办活动情况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、本学年内班级承办精品主题团日活动，加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分/次；</w:t>
            </w:r>
          </w:p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由学生会提供材料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91" w:type="dxa"/>
            <w:vMerge w:val="continue"/>
          </w:tcPr>
          <w:p/>
        </w:tc>
        <w:tc>
          <w:tcPr>
            <w:tcW w:w="1490" w:type="dxa"/>
          </w:tcPr>
          <w:p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、班级参与活动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表彰获奖</w:t>
            </w:r>
            <w:r>
              <w:rPr>
                <w:rFonts w:hint="eastAsia"/>
              </w:rPr>
              <w:t>情况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学院组织的各项活动都积极参加，加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分；未参加，扣1分/人/次；</w:t>
            </w:r>
          </w:p>
          <w:p>
            <w:r>
              <w:rPr>
                <w:rFonts w:hint="eastAsia"/>
              </w:rPr>
              <w:t>2、代表学院参加学校的活动，未获奖或未评奖，加0.5分/人次；获奖的按一等奖、二等奖、三等奖、优秀奖分别加2、1.5、1、0.5分/人次；</w:t>
            </w:r>
          </w:p>
          <w:p>
            <w:r>
              <w:rPr>
                <w:rFonts w:hint="eastAsia"/>
              </w:rPr>
              <w:t>3、代表学校参加市级、省级活动，未获奖或未评奖，加1分/人次；获奖的按一等奖、二等奖、三等奖、优秀奖分别加3、2.5、2、1.5分/人次；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4、代表学院参加国家级活动，未获奖或未评奖，加2分/人次；获奖的按一等奖、二等奖、三等奖、优秀奖分别加5、4.5、4、3.5分/人次；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5、班级同学获得表彰或获奖，按照院、校、市、省、国家，分别加0.5、1、2、3、4分/人次。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班级学风建设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1、班级考勤</w:t>
            </w:r>
          </w:p>
          <w:p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1、本学年班级课堂平均出勤率低于95%（含请假），扣5分；（以班级周考勤记录表为依据）</w:t>
            </w:r>
          </w:p>
          <w:p>
            <w:r>
              <w:rPr>
                <w:rFonts w:hint="eastAsia"/>
              </w:rPr>
              <w:t>2、本学年班级课堂平均出勤率高于99%（含请假），加5分；（以班级周考勤记录表为依据）</w:t>
            </w:r>
          </w:p>
          <w:p>
            <w:r>
              <w:rPr>
                <w:rFonts w:hint="eastAsia"/>
              </w:rPr>
              <w:t>3、大一新生本学年早晚自习平均出勤率低于95%（含请假），扣5分；平均出勤率高于99%（含请假）加5分。</w:t>
            </w:r>
          </w:p>
        </w:tc>
        <w:tc>
          <w:tcPr>
            <w:tcW w:w="158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由学生会提交材料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2、学科竞赛</w:t>
            </w:r>
          </w:p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1、参加国家级学科竞赛活动获一、二、三等奖、优胜奖，对相应班级分别加10、8、6、5分/人次；</w:t>
            </w:r>
          </w:p>
          <w:p>
            <w:r>
              <w:rPr>
                <w:rFonts w:hint="eastAsia"/>
              </w:rPr>
              <w:t>2、参加省级学科竞赛活动获一、二、三等奖、优胜奖，对相应班级分别加7、6、5、4分/人次；</w:t>
            </w:r>
          </w:p>
          <w:p>
            <w:r>
              <w:rPr>
                <w:rFonts w:hint="eastAsia"/>
              </w:rPr>
              <w:t>3、参加学校学科竞赛活动获一、二、三等奖、优胜奖，对相应班级分别加5、4、3、2分/人次；</w:t>
            </w:r>
          </w:p>
          <w:p>
            <w:r>
              <w:rPr>
                <w:rFonts w:hint="eastAsia"/>
              </w:rPr>
              <w:t>4、参加学院学科竞赛活动获一、二、三等奖，对相应班级分别加3、2、1分/人次。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5、</w:t>
            </w:r>
            <w:r>
              <w:rPr>
                <w:rFonts w:hint="eastAsia"/>
                <w:b/>
                <w:bCs/>
              </w:rPr>
              <w:t>大学生创新训练计划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按国家、省、校级结题加4、3、2分/人次，立项加3、2、1分/人次。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3、科技成果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1、在校级以上刊物以第一作者身份公开发表学术论文，加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分/人次；非第一作者加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分/人次；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2、参与校级及以上课题项目，加2分/人次，主持校级及以上课题项目，加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分/人次。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此项目不含大创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4、班级重修、补考率；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1、本学年班级重修率超过1%，扣5分；</w:t>
            </w:r>
          </w:p>
          <w:p>
            <w:r>
              <w:rPr>
                <w:rFonts w:hint="eastAsia"/>
              </w:rPr>
              <w:t>2、本学年班级补考率超过2%，扣5分。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5、英语过级率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1、大一年级班级英语四级通过率超过60%，加五分；英语过六级加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分/人次；</w:t>
            </w:r>
          </w:p>
          <w:p>
            <w:r>
              <w:rPr>
                <w:rFonts w:hint="eastAsia"/>
              </w:rPr>
              <w:t>2、大二年级班级英语四级通过率超过70%，加5分；英语过六级人数在大一基础上增加一人加0.5分/人次；</w:t>
            </w:r>
          </w:p>
          <w:p>
            <w:r>
              <w:rPr>
                <w:rFonts w:hint="eastAsia"/>
              </w:rPr>
              <w:t>3、大三年级班级英语四级通过率超过80%，加5分；英语过六级人数在大二基础上增加一人加0.5分/人次；</w:t>
            </w:r>
          </w:p>
          <w:p>
            <w:r>
              <w:rPr>
                <w:rFonts w:hint="eastAsia"/>
              </w:rPr>
              <w:t>4、大四年级班级英语四级通过率超过90%，加5分；英语过六级人数在大三基础上增加一人加0.5分/人次；</w:t>
            </w:r>
          </w:p>
          <w:p/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r>
              <w:rPr>
                <w:rFonts w:hint="eastAsia"/>
              </w:rPr>
              <w:t>6、计算机过级率</w:t>
            </w:r>
          </w:p>
          <w:p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724" w:type="dxa"/>
          </w:tcPr>
          <w:p>
            <w:r>
              <w:rPr>
                <w:rFonts w:hint="eastAsia"/>
              </w:rPr>
              <w:t>1、大一年级计算机二级通过率超过20%，加5分；</w:t>
            </w:r>
          </w:p>
          <w:p>
            <w:r>
              <w:rPr>
                <w:rFonts w:hint="eastAsia"/>
              </w:rPr>
              <w:t>2、大二年级计算机二级通过率超过40%，加5分；</w:t>
            </w:r>
          </w:p>
          <w:p>
            <w:r>
              <w:rPr>
                <w:rFonts w:hint="eastAsia"/>
              </w:rPr>
              <w:t>3、大三年级计算机二级通过率超过50%，加5分；</w:t>
            </w:r>
          </w:p>
          <w:p>
            <w:r>
              <w:rPr>
                <w:rFonts w:hint="eastAsia"/>
              </w:rPr>
              <w:t>4、大四年级计算机二级通过率超过60%，加5分。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/>
        </w:tc>
        <w:tc>
          <w:tcPr>
            <w:tcW w:w="149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7、全班平均绩点（5分）</w:t>
            </w:r>
          </w:p>
        </w:tc>
        <w:tc>
          <w:tcPr>
            <w:tcW w:w="372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全班成绩拉通算出班级绩点，直接计入分数</w:t>
            </w: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  <w:tc>
          <w:tcPr>
            <w:tcW w:w="149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8、资格证书（8分）</w:t>
            </w:r>
          </w:p>
        </w:tc>
        <w:tc>
          <w:tcPr>
            <w:tcW w:w="37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1、教师资格证考取情况，师范类班级超过70%，加3分；非师范类班级超过20%，加3分。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2、除教师资格证外的其他国家级资格证书，加1分/人次。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3" w:type="dxa"/>
          </w:tcPr>
          <w:p>
            <w:r>
              <w:rPr>
                <w:rFonts w:hint="eastAsia"/>
                <w:lang w:val="en-US" w:eastAsia="zh-CN"/>
              </w:rPr>
              <w:t>由班级准备材料</w:t>
            </w:r>
          </w:p>
        </w:tc>
        <w:tc>
          <w:tcPr>
            <w:tcW w:w="1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90" w:type="dxa"/>
          </w:tcPr>
          <w:p/>
        </w:tc>
        <w:tc>
          <w:tcPr>
            <w:tcW w:w="3724" w:type="dxa"/>
          </w:tcPr>
          <w:p/>
        </w:tc>
        <w:tc>
          <w:tcPr>
            <w:tcW w:w="1583" w:type="dxa"/>
          </w:tcPr>
          <w:p/>
        </w:tc>
        <w:tc>
          <w:tcPr>
            <w:tcW w:w="1131" w:type="dxa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>说明：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申请班级在本学年有同学因违反校规校纪受到行政处分的，取消本学年评选先进班集体资格。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本细则考核对象为院属所有班级</w:t>
      </w:r>
      <w:r>
        <w:rPr>
          <w:rFonts w:hint="eastAsia"/>
          <w:lang w:val="en-US" w:eastAsia="zh-CN"/>
        </w:rPr>
        <w:t>二年级以上（含二年级）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考核结果作为学年结束时先进班集体评选依据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支撑材料需要原件和复印件，做好目录，整份材料不装订，单项装订，材料分数需签字确认，占总成绩的60%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先进班集体评选过程中，由各班自愿申报，申报时以行政班为单位申报；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本考核细则自2018年9月起施行，由师范学院学工办负责解释和修订。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9"/>
    <w:rsid w:val="00351117"/>
    <w:rsid w:val="00A55159"/>
    <w:rsid w:val="19A60906"/>
    <w:rsid w:val="45BD2A7C"/>
    <w:rsid w:val="56AD6222"/>
    <w:rsid w:val="5E6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1699</Characters>
  <Lines>14</Lines>
  <Paragraphs>3</Paragraphs>
  <TotalTime>7</TotalTime>
  <ScaleCrop>false</ScaleCrop>
  <LinksUpToDate>false</LinksUpToDate>
  <CharactersWithSpaces>1994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2018-03-14T03:29:00Z</dcterms:created>
  <dc:creator>Lenovo</dc:creator>
  <cp:lastModifiedBy>lenovo</cp:lastModifiedBy>
  <cp:lastPrinted>2019-10-10T03:14:27Z</cp:lastPrinted>
  <dcterms:modified xsi:type="dcterms:W3CDTF">2019-10-10T03:17:17Z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